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E90085" w:rsidRDefault="00170C9D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>
        <w:rPr>
          <w:rFonts w:asciiTheme="minorHAnsi" w:hAnsiTheme="minorHAnsi"/>
          <w:color w:val="002060"/>
          <w:sz w:val="28"/>
        </w:rPr>
        <w:t>Call for Project Proposals</w:t>
      </w:r>
    </w:p>
    <w:p w:rsidR="00E90085" w:rsidRPr="00E90085" w:rsidRDefault="00E90085" w:rsidP="00E90085">
      <w:pPr>
        <w:rPr>
          <w:rFonts w:asciiTheme="minorHAnsi" w:hAnsiTheme="minorHAnsi"/>
          <w:sz w:val="22"/>
        </w:rPr>
      </w:pPr>
    </w:p>
    <w:p w:rsidR="00E90085" w:rsidRDefault="00170C9D" w:rsidP="00170C9D">
      <w:pPr>
        <w:jc w:val="center"/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8"/>
          <w:szCs w:val="56"/>
          <w:lang w:val="en-GB"/>
        </w:rPr>
      </w:pPr>
      <w:r w:rsidRPr="00170C9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8"/>
          <w:szCs w:val="56"/>
          <w:lang w:val="en-GB"/>
        </w:rPr>
        <w:t>Strengthening Croatian-Swiss Partnerships for Local Social and Economic Growth and Development</w:t>
      </w:r>
    </w:p>
    <w:p w:rsidR="00170C9D" w:rsidRPr="00E90085" w:rsidRDefault="00170C9D" w:rsidP="00170C9D">
      <w:pPr>
        <w:jc w:val="center"/>
        <w:rPr>
          <w:rFonts w:asciiTheme="minorHAnsi" w:hAnsiTheme="minorHAnsi"/>
          <w:sz w:val="22"/>
        </w:rPr>
      </w:pPr>
    </w:p>
    <w:p w:rsidR="00942786" w:rsidRPr="00E90085" w:rsidRDefault="00C40991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 w:rsidRPr="00C40991">
        <w:rPr>
          <w:rFonts w:asciiTheme="minorHAnsi" w:hAnsiTheme="minorHAnsi"/>
          <w:color w:val="002060"/>
          <w:sz w:val="28"/>
        </w:rPr>
        <w:t xml:space="preserve">Declaration of Honour filled out by the </w:t>
      </w:r>
      <w:r w:rsidR="00170C9D">
        <w:rPr>
          <w:rFonts w:asciiTheme="minorHAnsi" w:hAnsiTheme="minorHAnsi"/>
          <w:color w:val="002060"/>
          <w:sz w:val="28"/>
        </w:rPr>
        <w:t>applicant</w:t>
      </w:r>
      <w:r w:rsidRPr="00C40991">
        <w:rPr>
          <w:rFonts w:asciiTheme="minorHAnsi" w:hAnsiTheme="minorHAnsi"/>
          <w:color w:val="002060"/>
          <w:sz w:val="28"/>
        </w:rPr>
        <w:t xml:space="preserve"> certifying that the information provided is correct and complete and the organisation meets the prerequisites for participating in the grant procedure, including the Partnership Statement</w:t>
      </w:r>
    </w:p>
    <w:p w:rsidR="00F21D37" w:rsidRPr="00E90085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E90085" w:rsidRDefault="003B17EF" w:rsidP="00520CF0">
      <w:pPr>
        <w:tabs>
          <w:tab w:val="left" w:pos="930"/>
        </w:tabs>
        <w:jc w:val="center"/>
        <w:rPr>
          <w:rFonts w:asciiTheme="minorHAnsi" w:hAnsiTheme="minorHAnsi" w:cs="Lucida Sans Unicode"/>
          <w:i/>
          <w:color w:val="002060"/>
          <w:sz w:val="18"/>
          <w:szCs w:val="18"/>
        </w:rPr>
      </w:pPr>
      <w:r w:rsidRPr="00E90085">
        <w:rPr>
          <w:rFonts w:asciiTheme="minorHAnsi" w:hAnsiTheme="minorHAnsi" w:cs="Lucida Sans Unicode"/>
          <w:i/>
          <w:color w:val="002060"/>
          <w:sz w:val="18"/>
          <w:szCs w:val="18"/>
        </w:rPr>
        <w:t>(</w:t>
      </w:r>
      <w:r w:rsidR="00170C9D" w:rsidRPr="00170C9D">
        <w:rPr>
          <w:rFonts w:asciiTheme="minorHAnsi" w:hAnsiTheme="minorHAnsi" w:cs="Lucida Sans Unicode"/>
          <w:i/>
          <w:color w:val="002060"/>
          <w:sz w:val="18"/>
          <w:szCs w:val="18"/>
        </w:rPr>
        <w:t>Fill out the form, sign it, endorse by the official stamp and submit the application</w:t>
      </w:r>
      <w:r w:rsidRPr="00E90085">
        <w:rPr>
          <w:rFonts w:asciiTheme="minorHAnsi" w:hAnsiTheme="minorHAnsi" w:cs="Lucida Sans Unicode"/>
          <w:i/>
          <w:color w:val="002060"/>
          <w:sz w:val="18"/>
          <w:szCs w:val="18"/>
        </w:rPr>
        <w:t>)</w:t>
      </w:r>
    </w:p>
    <w:p w:rsidR="00520CF0" w:rsidRPr="00E90085" w:rsidRDefault="00520CF0" w:rsidP="00520CF0">
      <w:pPr>
        <w:tabs>
          <w:tab w:val="left" w:pos="930"/>
        </w:tabs>
        <w:jc w:val="center"/>
        <w:rPr>
          <w:rFonts w:asciiTheme="minorHAnsi" w:hAnsiTheme="minorHAnsi" w:cs="Lucida Sans Unicode"/>
          <w:i/>
          <w:color w:val="002060"/>
          <w:sz w:val="18"/>
          <w:szCs w:val="18"/>
        </w:rPr>
      </w:pPr>
    </w:p>
    <w:p w:rsidR="00BC17F8" w:rsidRPr="00E90085" w:rsidRDefault="00BC17F8" w:rsidP="00F422B1">
      <w:pPr>
        <w:tabs>
          <w:tab w:val="left" w:pos="930"/>
        </w:tabs>
        <w:jc w:val="both"/>
        <w:rPr>
          <w:rFonts w:asciiTheme="minorHAnsi" w:hAnsiTheme="minorHAnsi" w:cs="Lucida Sans Unicode"/>
          <w:i/>
          <w:color w:val="002060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4"/>
        <w:gridCol w:w="3629"/>
        <w:gridCol w:w="3629"/>
      </w:tblGrid>
      <w:tr w:rsidR="00E90085" w:rsidRPr="00E90085" w:rsidTr="00E90085">
        <w:trPr>
          <w:trHeight w:val="6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085" w:rsidRPr="00E90085" w:rsidRDefault="00170C9D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  <w:r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Name of the Project</w:t>
            </w:r>
            <w:r w:rsidR="00E90085" w:rsidRPr="00E90085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:</w:t>
            </w:r>
          </w:p>
        </w:tc>
        <w:tc>
          <w:tcPr>
            <w:tcW w:w="36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90085" w:rsidRPr="00E90085" w:rsidRDefault="00E90085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</w:p>
        </w:tc>
        <w:tc>
          <w:tcPr>
            <w:tcW w:w="36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90085" w:rsidRPr="00E90085" w:rsidRDefault="00E90085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</w:p>
        </w:tc>
      </w:tr>
    </w:tbl>
    <w:p w:rsidR="00F21D37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2B6B0D" w:rsidRPr="00E90085" w:rsidRDefault="002B6B0D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170C9D" w:rsidRPr="00170C9D" w:rsidRDefault="00170C9D" w:rsidP="00170C9D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color w:val="002060"/>
          <w:sz w:val="22"/>
          <w:szCs w:val="22"/>
        </w:rPr>
      </w:pPr>
      <w:r w:rsidRPr="00170C9D"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Declaration of Honour </w:t>
      </w:r>
      <w:r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filled out by the </w:t>
      </w:r>
      <w:r w:rsidR="00FE2154">
        <w:rPr>
          <w:rFonts w:asciiTheme="minorHAnsi" w:hAnsiTheme="minorHAnsi" w:cs="Lucida Sans Unicode"/>
          <w:b/>
          <w:color w:val="002060"/>
          <w:sz w:val="22"/>
          <w:szCs w:val="22"/>
        </w:rPr>
        <w:t>applicant</w:t>
      </w:r>
      <w:r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 </w:t>
      </w:r>
      <w:r w:rsidRPr="00170C9D"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about the fulfilment and acceptance of the terms of the </w:t>
      </w:r>
      <w:r>
        <w:rPr>
          <w:rFonts w:asciiTheme="minorHAnsi" w:hAnsiTheme="minorHAnsi" w:cs="Lucida Sans Unicode"/>
          <w:b/>
          <w:color w:val="002060"/>
          <w:sz w:val="22"/>
          <w:szCs w:val="22"/>
        </w:rPr>
        <w:t>grant procedure</w:t>
      </w:r>
    </w:p>
    <w:p w:rsidR="00F21D37" w:rsidRPr="00E90085" w:rsidRDefault="00F21D37" w:rsidP="00170C9D">
      <w:pPr>
        <w:tabs>
          <w:tab w:val="left" w:pos="930"/>
        </w:tabs>
        <w:spacing w:after="240"/>
        <w:ind w:left="108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170C9D" w:rsidRPr="00170C9D" w:rsidRDefault="00170C9D" w:rsidP="00170C9D">
      <w:p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170C9D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By signing and stamping this </w:t>
      </w:r>
      <w:r w:rsidR="00A2089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Declaration</w:t>
      </w:r>
      <w:r w:rsidRPr="00170C9D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under criminal and material responsibility, the applicant declares the following:</w:t>
      </w:r>
    </w:p>
    <w:p w:rsidR="00170C9D" w:rsidRDefault="00997D02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he applicant has studied the tender documentation and accepts all the terms of the Call for Proposals;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997D02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applicant is a legal person who satisfies the terms of the Call for Proposals and is registered for the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implementation of the activities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in the Republic of Croatia at the date of application;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997D02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he applicant has legal, financial and operational capacity to implement the project;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997D02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applicant has paid all taxes and other mandatory payments in accordance with national legislation due for payment up to including the last day of the month prior to the application </w:t>
      </w:r>
      <w:r w:rsid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of 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a project proposal;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997D02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The </w:t>
      </w:r>
      <w:r w:rsidR="00C91539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applicant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is not undergoing a pre-bankruptcy settlement procedure, insolvency procedure, closure procedure, enforced recovery proce</w:t>
      </w:r>
      <w:r w:rsidR="00C91539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edings or liquidation procedure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C91539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he applicant did not violate the provisions on the use of public funds (national or EU);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C91539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applicant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has transparent financial operations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170C9D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The applicant agrees that, if the project is aimed at children as potential beneficiaries, during the implementation, </w:t>
      </w:r>
      <w:r w:rsidR="00C91539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i.e.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, when their names are known, provide additional documentation for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lastRenderedPageBreak/>
        <w:t xml:space="preserve">persons who will be in contact with the children through the implementation of the project activities </w:t>
      </w:r>
      <w:r w:rsidR="00C91539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(to check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whether they </w:t>
      </w:r>
      <w:r w:rsidR="003760EE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have been convicted for any of the criminal offences from Titles IX, X, XVI, XVII and XVIII of the Criminal Code (Official Gazette 125/11, 144/12, 56/15 and 61/15)</w:t>
      </w:r>
      <w:r w:rsidR="00C91539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, whether they have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a legal sanction and / or a </w:t>
      </w:r>
      <w:r w:rsidR="003760EE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protective measures stipulated by the Family Violence Protection Act (Official Gazette 137/09, 14/10 and 60/10)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, whether or not there is a security measure for </w:t>
      </w:r>
      <w:r w:rsidR="003760EE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compulsory psychiatric treatment, compulsory treatment of addiction, compulsory psychosocial treatment, prohibition from engaging in a certain duty or from exercising a certain profession, prohibition from approaching, harassing or stalking a particular person, removal from the shared household,  prohibition from accessing the internet or protective supervision after serving a full prison sentence pursuant to the Criminal Code (Official Gazette 125/11, 144/12, 56/15 and 61/15))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he applicant has not provided false information when presenting evidence of the circumstances in accordance with the items listed above nor provided any other false information;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he applicant is not in conflict of interest;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applicant agrees that, in the case of a request from the competent authority, provide the requested additional clarifications and / or documentation relating to the verification of the </w:t>
      </w:r>
      <w:r w:rsid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project proposal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he applicant agrees with the public disclosure of project data that is of public interest;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applicant agrees that all the information that he has stated in the project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proposal 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is true and corresponds to the condition on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the date of application for the Call for P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roposals;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A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 the time of submitting the project proposal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the project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was not physically or financially completed;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Pr="00A27716" w:rsidRDefault="00A20896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If the a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pplicant's situation has subsequently been changed in relation to one or more of the</w:t>
      </w:r>
      <w:r w:rsidR="003760EE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points listed in this Declaration, the a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pplicant shal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l immediately notify the 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Government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Office for Cooperation with NGOs of the Republic of Croatia.</w:t>
      </w:r>
    </w:p>
    <w:p w:rsidR="00F21D37" w:rsidRPr="00E90085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942786" w:rsidRPr="00E90085" w:rsidRDefault="00942786" w:rsidP="00942786">
      <w:pPr>
        <w:pStyle w:val="BodyTextIndent22"/>
        <w:keepNext/>
        <w:spacing w:after="120"/>
        <w:rPr>
          <w:rFonts w:asciiTheme="minorHAnsi" w:hAnsiTheme="minorHAnsi"/>
          <w:color w:val="002060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II. </w:t>
      </w:r>
      <w:r w:rsidR="00A20896">
        <w:rPr>
          <w:rFonts w:asciiTheme="minorHAnsi" w:hAnsiTheme="minorHAnsi" w:cs="Lucida Sans Unicode"/>
          <w:color w:val="002060"/>
          <w:sz w:val="22"/>
          <w:szCs w:val="22"/>
        </w:rPr>
        <w:t>Partnership Statement</w:t>
      </w:r>
      <w:r w:rsidR="007E1478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</w:p>
    <w:p w:rsidR="00756DF3" w:rsidRDefault="00756DF3" w:rsidP="0094278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A2771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0896">
        <w:rPr>
          <w:rFonts w:asciiTheme="minorHAnsi" w:hAnsiTheme="minorHAnsi" w:cs="Lucida Sans Unicode"/>
          <w:color w:val="002060"/>
          <w:sz w:val="22"/>
          <w:szCs w:val="22"/>
        </w:rPr>
        <w:t xml:space="preserve">By signing and stamping this Statement under criminal and material responsibility, the applicant </w:t>
      </w:r>
      <w:r>
        <w:rPr>
          <w:rFonts w:asciiTheme="minorHAnsi" w:hAnsiTheme="minorHAnsi" w:cs="Lucida Sans Unicode"/>
          <w:color w:val="002060"/>
          <w:sz w:val="22"/>
          <w:szCs w:val="22"/>
        </w:rPr>
        <w:t>declares</w:t>
      </w:r>
      <w:r w:rsidRPr="00A20896">
        <w:rPr>
          <w:rFonts w:asciiTheme="minorHAnsi" w:hAnsiTheme="minorHAnsi" w:cs="Lucida Sans Unicode"/>
          <w:color w:val="002060"/>
          <w:sz w:val="22"/>
          <w:szCs w:val="22"/>
        </w:rPr>
        <w:t xml:space="preserve"> the following:</w:t>
      </w:r>
    </w:p>
    <w:p w:rsidR="00A20896" w:rsidRDefault="00A27716" w:rsidP="00A27716">
      <w:pPr>
        <w:pStyle w:val="ListParagraph"/>
        <w:numPr>
          <w:ilvl w:val="0"/>
          <w:numId w:val="11"/>
        </w:num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</w:rPr>
        <w:t>T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he applicant signs a grant </w:t>
      </w:r>
      <w:r w:rsidRPr="00A27716">
        <w:rPr>
          <w:rFonts w:asciiTheme="minorHAnsi" w:hAnsiTheme="minorHAnsi" w:cs="Lucida Sans Unicode"/>
          <w:color w:val="002060"/>
          <w:sz w:val="22"/>
          <w:szCs w:val="22"/>
        </w:rPr>
        <w:t>contract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 on behalf of the partnership;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Default="00A27716" w:rsidP="00A27716">
      <w:pPr>
        <w:pStyle w:val="ListParagraph"/>
        <w:numPr>
          <w:ilvl w:val="0"/>
          <w:numId w:val="11"/>
        </w:num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</w:rPr>
        <w:t>I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>n the case of selecting a project proposal for funding, the applicant will actively participate in the project implementation;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Default="00A27716" w:rsidP="00A27716">
      <w:pPr>
        <w:pStyle w:val="ListParagraph"/>
        <w:numPr>
          <w:ilvl w:val="0"/>
          <w:numId w:val="11"/>
        </w:num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</w:rPr>
        <w:t>T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he applicant is responsible for the implementation of the project and </w:t>
      </w:r>
      <w:r w:rsidRPr="00A27716">
        <w:rPr>
          <w:rFonts w:asciiTheme="minorHAnsi" w:hAnsiTheme="minorHAnsi" w:cs="Lucida Sans Unicode"/>
          <w:color w:val="002060"/>
          <w:sz w:val="22"/>
          <w:szCs w:val="22"/>
        </w:rPr>
        <w:t>is obliged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 to implement it in accordance with all applicable regulations;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Default="00A27716" w:rsidP="00A27716">
      <w:pPr>
        <w:pStyle w:val="ListParagraph"/>
        <w:numPr>
          <w:ilvl w:val="0"/>
          <w:numId w:val="11"/>
        </w:num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</w:rPr>
        <w:t>T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>he applicant shall, with the assistance of a partner, coordinate or organize the implementation of the project and report on the implementation;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7716" w:rsidRDefault="00A27716" w:rsidP="00A27716">
      <w:pPr>
        <w:pStyle w:val="ListParagraph"/>
        <w:numPr>
          <w:ilvl w:val="0"/>
          <w:numId w:val="11"/>
        </w:num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</w:rPr>
        <w:t>T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>he applicant shall respect the principles of good partnership.</w:t>
      </w: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0896">
        <w:rPr>
          <w:rFonts w:asciiTheme="minorHAnsi" w:hAnsiTheme="minorHAnsi" w:cs="Lucida Sans Unicode"/>
          <w:color w:val="002060"/>
          <w:sz w:val="22"/>
          <w:szCs w:val="22"/>
        </w:rPr>
        <w:t xml:space="preserve">Name of </w:t>
      </w:r>
      <w:r w:rsidR="00240534">
        <w:rPr>
          <w:rFonts w:asciiTheme="minorHAnsi" w:hAnsiTheme="minorHAnsi" w:cs="Lucida Sans Unicode"/>
          <w:color w:val="002060"/>
          <w:sz w:val="22"/>
          <w:szCs w:val="22"/>
        </w:rPr>
        <w:t>the A</w:t>
      </w:r>
      <w:r w:rsidRPr="00A20896">
        <w:rPr>
          <w:rFonts w:asciiTheme="minorHAnsi" w:hAnsiTheme="minorHAnsi" w:cs="Lucida Sans Unicode"/>
          <w:color w:val="002060"/>
          <w:sz w:val="22"/>
          <w:szCs w:val="22"/>
        </w:rPr>
        <w:t>pplicant: ____________________________________________</w:t>
      </w: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0896">
        <w:rPr>
          <w:rFonts w:asciiTheme="minorHAnsi" w:hAnsiTheme="minorHAnsi" w:cs="Lucida Sans Unicode"/>
          <w:color w:val="002060"/>
          <w:sz w:val="22"/>
          <w:szCs w:val="22"/>
        </w:rPr>
        <w:t>Name and surname of the authorized person:</w:t>
      </w:r>
      <w:r w:rsidR="002B6B0D">
        <w:rPr>
          <w:rFonts w:asciiTheme="minorHAnsi" w:hAnsiTheme="minorHAnsi" w:cs="Lucida Sans Unicode"/>
          <w:color w:val="002060"/>
          <w:sz w:val="22"/>
          <w:szCs w:val="22"/>
        </w:rPr>
        <w:t xml:space="preserve"> ____________________________</w:t>
      </w: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0896">
        <w:rPr>
          <w:rFonts w:asciiTheme="minorHAnsi" w:hAnsiTheme="minorHAnsi" w:cs="Lucida Sans Unicode"/>
          <w:color w:val="002060"/>
          <w:sz w:val="22"/>
          <w:szCs w:val="22"/>
        </w:rPr>
        <w:t>Date and place: ____________________</w:t>
      </w: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0896">
        <w:rPr>
          <w:rFonts w:asciiTheme="minorHAnsi" w:hAnsiTheme="minorHAnsi" w:cs="Lucida Sans Unicode"/>
          <w:color w:val="002060"/>
          <w:sz w:val="22"/>
          <w:szCs w:val="22"/>
        </w:rPr>
        <w:t>Signature:</w:t>
      </w:r>
    </w:p>
    <w:p w:rsidR="00A20896" w:rsidRDefault="00A20896" w:rsidP="0094278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F21D37" w:rsidRPr="00E90085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 </w:t>
      </w:r>
      <w:bookmarkStart w:id="0" w:name="_GoBack"/>
      <w:bookmarkEnd w:id="0"/>
    </w:p>
    <w:sectPr w:rsidR="00F21D37" w:rsidRPr="00E90085" w:rsidSect="003F04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E" w:rsidRDefault="00C02CEE">
      <w:r>
        <w:separator/>
      </w:r>
    </w:p>
  </w:endnote>
  <w:endnote w:type="continuationSeparator" w:id="0">
    <w:p w:rsidR="00C02CEE" w:rsidRDefault="00C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240534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240534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240534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240534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E" w:rsidRDefault="00C02CEE">
      <w:r>
        <w:separator/>
      </w:r>
    </w:p>
  </w:footnote>
  <w:footnote w:type="continuationSeparator" w:id="0">
    <w:p w:rsidR="00C02CEE" w:rsidRDefault="00C0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AFB">
      <w:rPr>
        <w:lang w:eastAsia="hr-HR"/>
      </w:rPr>
      <w:t xml:space="preserve">                </w:t>
    </w:r>
    <w:r>
      <w:rPr>
        <w:lang w:eastAsia="hr-HR"/>
      </w:rPr>
      <w:t xml:space="preserve">                         </w:t>
    </w:r>
    <w:r w:rsidR="003B17EF">
      <w:rPr>
        <w:lang w:eastAsia="hr-HR"/>
      </w:rPr>
      <w:tab/>
    </w:r>
    <w:r w:rsidR="00E93AFB">
      <w:rPr>
        <w:noProof/>
        <w:lang w:val="hr-HR" w:eastAsia="hr-HR"/>
      </w:rPr>
      <w:drawing>
        <wp:inline distT="0" distB="0" distL="0" distR="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B17EF"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8E"/>
    <w:multiLevelType w:val="hybridMultilevel"/>
    <w:tmpl w:val="C7A82A24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D471E87"/>
    <w:multiLevelType w:val="hybridMultilevel"/>
    <w:tmpl w:val="097AFB58"/>
    <w:lvl w:ilvl="0" w:tplc="74101C32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BFC1B35"/>
    <w:multiLevelType w:val="hybridMultilevel"/>
    <w:tmpl w:val="1194C27E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71D33"/>
    <w:multiLevelType w:val="hybridMultilevel"/>
    <w:tmpl w:val="A93278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06C4"/>
    <w:multiLevelType w:val="hybridMultilevel"/>
    <w:tmpl w:val="0124235A"/>
    <w:lvl w:ilvl="0" w:tplc="6DE43E58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7E6531E3"/>
    <w:multiLevelType w:val="hybridMultilevel"/>
    <w:tmpl w:val="2806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3AD3"/>
    <w:rsid w:val="00052166"/>
    <w:rsid w:val="00054126"/>
    <w:rsid w:val="00054347"/>
    <w:rsid w:val="000B1D04"/>
    <w:rsid w:val="000E0A56"/>
    <w:rsid w:val="00116532"/>
    <w:rsid w:val="00131C56"/>
    <w:rsid w:val="00160FBC"/>
    <w:rsid w:val="00170C9D"/>
    <w:rsid w:val="00175DBB"/>
    <w:rsid w:val="001874C2"/>
    <w:rsid w:val="001B343B"/>
    <w:rsid w:val="001C0E04"/>
    <w:rsid w:val="001E3DBC"/>
    <w:rsid w:val="001E6D31"/>
    <w:rsid w:val="002044D1"/>
    <w:rsid w:val="002047F1"/>
    <w:rsid w:val="00231E31"/>
    <w:rsid w:val="00240534"/>
    <w:rsid w:val="0024177C"/>
    <w:rsid w:val="002457AE"/>
    <w:rsid w:val="0025371A"/>
    <w:rsid w:val="00266280"/>
    <w:rsid w:val="002B6B0D"/>
    <w:rsid w:val="003029A1"/>
    <w:rsid w:val="00315B60"/>
    <w:rsid w:val="00333F03"/>
    <w:rsid w:val="003470AB"/>
    <w:rsid w:val="003760EE"/>
    <w:rsid w:val="00376E4A"/>
    <w:rsid w:val="003B17EF"/>
    <w:rsid w:val="003C13F2"/>
    <w:rsid w:val="003C24AD"/>
    <w:rsid w:val="003D3829"/>
    <w:rsid w:val="003F0421"/>
    <w:rsid w:val="00411A7A"/>
    <w:rsid w:val="0041301E"/>
    <w:rsid w:val="0044066D"/>
    <w:rsid w:val="00455E70"/>
    <w:rsid w:val="004730D5"/>
    <w:rsid w:val="00476821"/>
    <w:rsid w:val="004C41DC"/>
    <w:rsid w:val="004E5DF4"/>
    <w:rsid w:val="004F2038"/>
    <w:rsid w:val="004F49BE"/>
    <w:rsid w:val="00517002"/>
    <w:rsid w:val="00520CF0"/>
    <w:rsid w:val="00521408"/>
    <w:rsid w:val="00545EE9"/>
    <w:rsid w:val="00546C08"/>
    <w:rsid w:val="00570800"/>
    <w:rsid w:val="00581507"/>
    <w:rsid w:val="005900BE"/>
    <w:rsid w:val="00595ED2"/>
    <w:rsid w:val="005B6517"/>
    <w:rsid w:val="005C7801"/>
    <w:rsid w:val="005D4578"/>
    <w:rsid w:val="005E0454"/>
    <w:rsid w:val="005E65E2"/>
    <w:rsid w:val="005E6ACA"/>
    <w:rsid w:val="00630156"/>
    <w:rsid w:val="00630348"/>
    <w:rsid w:val="00636E2E"/>
    <w:rsid w:val="00642DBC"/>
    <w:rsid w:val="0066293E"/>
    <w:rsid w:val="006D5BBA"/>
    <w:rsid w:val="007150DB"/>
    <w:rsid w:val="00716D92"/>
    <w:rsid w:val="007370FC"/>
    <w:rsid w:val="007444C7"/>
    <w:rsid w:val="0075255D"/>
    <w:rsid w:val="00756DF3"/>
    <w:rsid w:val="007660DD"/>
    <w:rsid w:val="007C711E"/>
    <w:rsid w:val="007D28CB"/>
    <w:rsid w:val="007E1478"/>
    <w:rsid w:val="007F18F2"/>
    <w:rsid w:val="00810214"/>
    <w:rsid w:val="00816D9B"/>
    <w:rsid w:val="00817C21"/>
    <w:rsid w:val="00830F55"/>
    <w:rsid w:val="0085261C"/>
    <w:rsid w:val="008E65AB"/>
    <w:rsid w:val="00904AB1"/>
    <w:rsid w:val="00934D1C"/>
    <w:rsid w:val="00942786"/>
    <w:rsid w:val="009747F0"/>
    <w:rsid w:val="00997D02"/>
    <w:rsid w:val="009A1C7D"/>
    <w:rsid w:val="009C3609"/>
    <w:rsid w:val="009F0014"/>
    <w:rsid w:val="009F07F7"/>
    <w:rsid w:val="009F5AC7"/>
    <w:rsid w:val="00A05E73"/>
    <w:rsid w:val="00A20896"/>
    <w:rsid w:val="00A27716"/>
    <w:rsid w:val="00A35AB3"/>
    <w:rsid w:val="00A547EA"/>
    <w:rsid w:val="00A94D12"/>
    <w:rsid w:val="00AA3931"/>
    <w:rsid w:val="00AA778C"/>
    <w:rsid w:val="00AB3CE9"/>
    <w:rsid w:val="00AF23AC"/>
    <w:rsid w:val="00B00EE4"/>
    <w:rsid w:val="00B04C90"/>
    <w:rsid w:val="00B42323"/>
    <w:rsid w:val="00B456B5"/>
    <w:rsid w:val="00B50E19"/>
    <w:rsid w:val="00B50F3B"/>
    <w:rsid w:val="00B566D2"/>
    <w:rsid w:val="00B650F0"/>
    <w:rsid w:val="00B67605"/>
    <w:rsid w:val="00BB3980"/>
    <w:rsid w:val="00BC17F8"/>
    <w:rsid w:val="00BF7818"/>
    <w:rsid w:val="00C02CEE"/>
    <w:rsid w:val="00C11345"/>
    <w:rsid w:val="00C40991"/>
    <w:rsid w:val="00C65523"/>
    <w:rsid w:val="00C6775F"/>
    <w:rsid w:val="00C90AE9"/>
    <w:rsid w:val="00C91539"/>
    <w:rsid w:val="00C966A7"/>
    <w:rsid w:val="00CE60EE"/>
    <w:rsid w:val="00D17F16"/>
    <w:rsid w:val="00D2157E"/>
    <w:rsid w:val="00D436FF"/>
    <w:rsid w:val="00D43892"/>
    <w:rsid w:val="00D451FD"/>
    <w:rsid w:val="00D8458C"/>
    <w:rsid w:val="00DF0710"/>
    <w:rsid w:val="00E06E43"/>
    <w:rsid w:val="00E307B9"/>
    <w:rsid w:val="00E844E6"/>
    <w:rsid w:val="00E90085"/>
    <w:rsid w:val="00E93AFB"/>
    <w:rsid w:val="00ED4419"/>
    <w:rsid w:val="00EF598B"/>
    <w:rsid w:val="00F02FAF"/>
    <w:rsid w:val="00F03F8D"/>
    <w:rsid w:val="00F07958"/>
    <w:rsid w:val="00F21D37"/>
    <w:rsid w:val="00F33403"/>
    <w:rsid w:val="00F422B1"/>
    <w:rsid w:val="00F47BDE"/>
    <w:rsid w:val="00F93DBF"/>
    <w:rsid w:val="00FA2D71"/>
    <w:rsid w:val="00FE2154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E900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6F98-5F34-4500-A68F-BDE88E7F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UZUVRH</cp:lastModifiedBy>
  <cp:revision>8</cp:revision>
  <cp:lastPrinted>2016-02-09T10:31:00Z</cp:lastPrinted>
  <dcterms:created xsi:type="dcterms:W3CDTF">2018-06-27T12:57:00Z</dcterms:created>
  <dcterms:modified xsi:type="dcterms:W3CDTF">2018-06-29T09:55:00Z</dcterms:modified>
  <dc:language>hr-HR</dc:language>
</cp:coreProperties>
</file>